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KRUSZEWSKI RONALD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LEE ENTERPRISES, INCORPORATED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4600 E. 53RD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DAVENPORT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LEE ENTERPRISES,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37"/>
        <w:gridCol w:w="804"/>
        <w:gridCol w:w="622"/>
        <w:gridCol w:w="351"/>
        <w:gridCol w:w="840"/>
        <w:gridCol w:w="440"/>
        <w:gridCol w:w="610"/>
        <w:gridCol w:w="1155"/>
        <w:gridCol w:w="997"/>
        <w:gridCol w:w="130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11,112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Kruszewski Revocable Trust</w:t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615,385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Stifel Corporation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B. Gulbranson, Limited POA,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3674" TargetMode="External"/><Relationship Id="rId5" Type="http://schemas.openxmlformats.org/officeDocument/2006/relationships/hyperlink" Target="http://www.sec.gov/cgi-bin/browse-edgar?action=getcompany&amp;CIK=00000583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3163</Characters>
  <CharactersWithSpaces>3670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