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Hoffmann Gregory David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LEE ENTERPRISES, INCORPORATED</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4600 E. 53RD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DAVENPORT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52807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LEE ENTERPRISES, Inc</w:t>
              </w:r>
            </w:hyperlink>
            <w:r>
              <w:rPr/>
              <w:t xml:space="preserve"> [ </w:t>
            </w:r>
            <w:r>
              <w:rPr>
                <w:rFonts w:ascii="Times;serif" w:hAnsi="Times;serif"/>
                <w:color w:val="0000FF"/>
                <w:sz w:val="24"/>
                <w:shd w:fill="FFFFFF" w:val="clear"/>
              </w:rPr>
              <w:t>LEE</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09/28/2026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54"/>
        <w:gridCol w:w="461"/>
        <w:gridCol w:w="717"/>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09/28/2026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3,928</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6.79</w:t>
            </w:r>
            <w:r>
              <w:rPr>
                <w:rFonts w:ascii="Times;serif" w:hAnsi="Times;serif"/>
                <w:color w:val="008000"/>
                <w:position w:val="7"/>
                <w:sz w:val="16"/>
                <w:sz w:val="20"/>
                <w:shd w:fill="FFFFFF" w:val="clear"/>
              </w:rPr>
              <w:t>(1)</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3,928</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executed in multiple trades and the price reported reflects the weighted average purchase price. The reporting person hereby undertakes to provide, upon request, to the SEC staff, the issuer, or security holder of the issuer, full information regarding the number of shares and prices at which the transaction as effected.</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/s/Timothy B. Gulbranson, Limited POA,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09/30/2026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57936" TargetMode="External"/><Relationship Id="rId5" Type="http://schemas.openxmlformats.org/officeDocument/2006/relationships/hyperlink" Target="http://www.sec.gov/cgi-bin/browse-edgar?action=getcompany&amp;CIK=000005836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620</Words>
  <Characters>3395</Characters>
  <CharactersWithSpaces>3948</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